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711" w:rsidRDefault="00322711">
      <w:pPr>
        <w:rPr>
          <w:b/>
        </w:rPr>
      </w:pPr>
    </w:p>
    <w:p w:rsidR="00322711" w:rsidRDefault="00322711">
      <w:pPr>
        <w:rPr>
          <w:b/>
        </w:rPr>
      </w:pPr>
    </w:p>
    <w:p w:rsidR="00322711" w:rsidRDefault="00322711">
      <w:pPr>
        <w:rPr>
          <w:b/>
        </w:rPr>
      </w:pPr>
    </w:p>
    <w:p w:rsidR="00322711" w:rsidRDefault="00322711">
      <w:pPr>
        <w:rPr>
          <w:b/>
        </w:rPr>
      </w:pPr>
    </w:p>
    <w:p w:rsidR="00322711" w:rsidRDefault="00322711">
      <w:pPr>
        <w:rPr>
          <w:b/>
        </w:rPr>
      </w:pPr>
    </w:p>
    <w:p w:rsidR="00322711" w:rsidRDefault="00322711">
      <w:pPr>
        <w:rPr>
          <w:b/>
        </w:rPr>
      </w:pPr>
    </w:p>
    <w:p w:rsidR="00322711" w:rsidRDefault="00322711">
      <w:pPr>
        <w:rPr>
          <w:b/>
        </w:rPr>
      </w:pPr>
    </w:p>
    <w:p w:rsidR="00322711" w:rsidRDefault="00322711" w:rsidP="00322711">
      <w:pPr>
        <w:jc w:val="center"/>
      </w:pPr>
      <w:r>
        <w:t>Digital Crime and Digital Terrorism</w:t>
      </w:r>
    </w:p>
    <w:p w:rsidR="00322711" w:rsidRDefault="00322711" w:rsidP="00322711">
      <w:pPr>
        <w:jc w:val="center"/>
      </w:pPr>
      <w:r>
        <w:t>Name of Student</w:t>
      </w:r>
    </w:p>
    <w:p w:rsidR="00322711" w:rsidRDefault="00322711" w:rsidP="00322711">
      <w:pPr>
        <w:jc w:val="center"/>
      </w:pPr>
      <w:r>
        <w:t>Name of Institution</w:t>
      </w:r>
    </w:p>
    <w:p w:rsidR="00322711" w:rsidRDefault="00322711" w:rsidP="00322711">
      <w:pPr>
        <w:jc w:val="center"/>
        <w:rPr>
          <w:b/>
        </w:rPr>
      </w:pPr>
      <w:r>
        <w:t>Date</w:t>
      </w:r>
      <w:r>
        <w:rPr>
          <w:b/>
        </w:rPr>
        <w:br w:type="page"/>
      </w:r>
    </w:p>
    <w:p w:rsidR="00322711" w:rsidRDefault="00322711" w:rsidP="00322711">
      <w:pPr>
        <w:jc w:val="center"/>
        <w:rPr>
          <w:b/>
        </w:rPr>
      </w:pPr>
      <w:r>
        <w:rPr>
          <w:b/>
        </w:rPr>
        <w:lastRenderedPageBreak/>
        <w:t>Section I</w:t>
      </w:r>
    </w:p>
    <w:p w:rsidR="009245F0" w:rsidRPr="007E4C71" w:rsidRDefault="00DB1A0A" w:rsidP="007E4C71">
      <w:pPr>
        <w:pStyle w:val="ListParagraph"/>
        <w:numPr>
          <w:ilvl w:val="0"/>
          <w:numId w:val="3"/>
        </w:numPr>
        <w:rPr>
          <w:b/>
        </w:rPr>
      </w:pPr>
      <w:r w:rsidRPr="007E4C71">
        <w:rPr>
          <w:b/>
        </w:rPr>
        <w:t xml:space="preserve">What is the major law making identity theft a federal crime? Explain the effectiveness of this law, and suggest more effective ways of combatting identity theft. </w:t>
      </w:r>
    </w:p>
    <w:p w:rsidR="002D65D1" w:rsidRDefault="002D65D1" w:rsidP="002D65D1">
      <w:pPr>
        <w:ind w:firstLine="720"/>
      </w:pPr>
      <w:r>
        <w:t>The law that significantly defines identity theft as a crime is the Identity Theft and Deterrence Act. The law was passed by Congress in 1998, which defines identity theft as the knowingly transfer or use, without any authorization recognized by law, mean of identification of a person other than yourself with the intent to commit, aid, or abet any unlawful activity. The law indicates a punishment of up to 15 years of incarceration. The law is however ineffective in combatting the trend of identity theft. For one, the law requires an immense surplus of materials</w:t>
      </w:r>
      <w:r w:rsidR="00630E96">
        <w:t xml:space="preserve"> and resources, and a collective effort from federal, state and other government agencies,</w:t>
      </w:r>
      <w:r>
        <w:t xml:space="preserve"> to achieve proper prosecution. The detection of these crimes is difficult to prove and in many cases is the losses in monetary terms incurred with these crimes are not substantial enough to warrant that amount of resources.</w:t>
      </w:r>
      <w:r w:rsidR="00630E96">
        <w:t xml:space="preserve"> Consumer awareness and monitoring programs may be more effective that the law in crippling the growth of identity theft. Under the Federal Trade commission, these programs effectively aid the victims and potential victims in detection and possibly restoration of assets through clearing houses. They collect the identity theft complaints, and upon confirmation of existence of such a case refer the candidate to designed services and provide resources targeted at restoring their affected financial status and credit history. The clearinghouses also maintain a dedicated hotline to collect complaints from citizens who believe they are victims of identity theft, which probes investigation. </w:t>
      </w:r>
    </w:p>
    <w:p w:rsidR="00DB1A0A" w:rsidRPr="007E4C71" w:rsidRDefault="00DB1A0A" w:rsidP="007E4C71">
      <w:pPr>
        <w:pStyle w:val="ListParagraph"/>
        <w:numPr>
          <w:ilvl w:val="0"/>
          <w:numId w:val="3"/>
        </w:numPr>
        <w:rPr>
          <w:b/>
        </w:rPr>
      </w:pPr>
      <w:r w:rsidRPr="007E4C71">
        <w:rPr>
          <w:b/>
        </w:rPr>
        <w:t>What is the Tor network? Explain its threats.</w:t>
      </w:r>
    </w:p>
    <w:p w:rsidR="00630E96" w:rsidRDefault="00292081" w:rsidP="00292081">
      <w:pPr>
        <w:ind w:firstLine="360"/>
      </w:pPr>
      <w:r>
        <w:t xml:space="preserve">The Tor network describes the deep dynamic uncharted part of the World Wide Web that is not accessible through regular browsing of the internet and search engines. The network adopts the use of Tor applications which links participating servers, web sites, and internet services together while encrypting all form of communications within each piece. The Tor Network has created a secret an online underground world that is highly untraceable which makes it difficult to access for law enforcement and internet users. The network has provided an open market for criminal and illegal activities providing anonymity for real-time illegal transactions, weapons sales, murder for hire contracts, drug deals, solicitation for hacker services and human trafficking coordination. The network also facilitates the prosperity for organized crime. Organized crime cartels can communicate and conduct their operations in anonymity on a global scale and </w:t>
      </w:r>
      <w:r w:rsidR="00322711">
        <w:t xml:space="preserve">allows them and Mafias to advertise their services, posts their goods for sale, and coordinate among their international affiliates. The members of both talk to suppliers and buyers, makes sales, transfer proceeds, coordinate logistics, give orders to mules, and work with coconspirators. The deep web provides means for cyber criminals to lease botnets, sell malware codes, and perform DDoS attacks. The threat posed by the Tor network is beyond facilitating of criminal activities, the network provides anonymity for the criminals making these crimes untraceable all at times making law enforcement improbable and jeopardizing public safety. </w:t>
      </w:r>
    </w:p>
    <w:p w:rsidR="00DB1A0A" w:rsidRPr="007E4C71" w:rsidRDefault="00DB1A0A" w:rsidP="007E4C71">
      <w:pPr>
        <w:pStyle w:val="ListParagraph"/>
        <w:numPr>
          <w:ilvl w:val="0"/>
          <w:numId w:val="3"/>
        </w:numPr>
        <w:rPr>
          <w:b/>
        </w:rPr>
      </w:pPr>
      <w:r w:rsidRPr="007E4C71">
        <w:rPr>
          <w:b/>
        </w:rPr>
        <w:t xml:space="preserve">Using the box 5.2 on page 101 as a starting point, select a case involving espionage. Briefly explain the facts, cost, and legal result. </w:t>
      </w:r>
    </w:p>
    <w:p w:rsidR="007E4C71" w:rsidRDefault="0047102C" w:rsidP="0047102C">
      <w:pPr>
        <w:ind w:firstLine="720"/>
      </w:pPr>
      <w:r>
        <w:t>Espionage can be categorized as theft of intellectual property for gain. The intellectual properties in this category involve inventions of the mind whose specific rights are owned exclusively by individual and corporate entities. Cybercrimes can be used to propagate espionage through individuals, corporations, or nations. Industrial espionage describes the misappropriation of trade secrets related to or included in a product that is produced for or placed in interstate or foreign commerce for the economic benefit of anyone other than the person with the exclusive rights</w:t>
      </w:r>
      <w:r w:rsidR="00635344">
        <w:t xml:space="preserve">. The crime has to show that while perpetrating the act, the criminal was fully intent to or aware that the incident would harm or injure the owner. </w:t>
      </w:r>
    </w:p>
    <w:p w:rsidR="001B5F80" w:rsidRDefault="00635344" w:rsidP="007E4C71">
      <w:pPr>
        <w:ind w:firstLine="360"/>
      </w:pPr>
      <w:r>
        <w:t xml:space="preserve">Take the case of Ex-DuPont in 2007. A scientists name Yonggang ‘Gary’ Ming was a chemical scientist employed at DuPont’s chemicals. His employer was alerted by the irregular activity of Gary’s data access activity, which in comparison comprised of 15 times more than every other employee. Min took his time till the last minute to inform DuPont that he was leaving his current post to take a job for a competitor. At this notice, DuPont informed the FBI of Ming’s suspicious activities, and also reached out to the new employer, who had already issued Min with a company laptop. The new employer confiscated the laptop only to find 180 proprietary trade secrets belonging to DuPont, after which he provided the laptop and the information within to the FBI. </w:t>
      </w:r>
      <w:r w:rsidR="005B260C">
        <w:t>FBI investigation into Min’s home was substantial uncovering evidence that was in the process of being erased. The bureau found numerous computers, all in the process of deleting the contents containing proprietary DuPont’s documents, a fireplace that was filed with partially burnt DuPont’s documents, and also trash bags that were filled with shredded documents taken from his former employee. Further investigation uncovered that Min had perpetrated unauthorized a</w:t>
      </w:r>
      <w:r w:rsidR="003272D4">
        <w:t>nd unnecessary access to over 22</w:t>
      </w:r>
      <w:r w:rsidR="005B260C">
        <w:t>00 company abstracts and formulas, and over 17,000 sensitive documen</w:t>
      </w:r>
      <w:bookmarkStart w:id="0" w:name="_GoBack"/>
      <w:bookmarkEnd w:id="0"/>
      <w:r w:rsidR="005B260C">
        <w:t xml:space="preserve">ts. The evidence showed that Min had misappropriated trade secrets belonging to DuPont where after he had taken them, stored them </w:t>
      </w:r>
      <w:r w:rsidR="009A3EED">
        <w:t xml:space="preserve">at various places; </w:t>
      </w:r>
      <w:r w:rsidR="005B260C">
        <w:t xml:space="preserve">in his home, a room he had rented in an apartment, and a storage unit. </w:t>
      </w:r>
      <w:r w:rsidR="009A3EED">
        <w:t xml:space="preserve">An evaluation of the losses incurred by DuPont amounted to $400 million. </w:t>
      </w:r>
      <w:r w:rsidR="007E4C71">
        <w:t xml:space="preserve">For his crimes and the evidence presented against, Min was sentenced to 18 months incarceration. </w:t>
      </w:r>
    </w:p>
    <w:p w:rsidR="007E4C71" w:rsidRDefault="007E4C71" w:rsidP="007E4C71">
      <w:pPr>
        <w:ind w:firstLine="360"/>
      </w:pPr>
      <w:r>
        <w:t xml:space="preserve">The earliest case of industrial espionage, however, is documented from as early as the 1700s. a French missionary named Pere d’Entrecolles became an industrial spy to his country from China. Since China was the leading maker of porcelain at the time, d’Entrecolles gained access to their kilns, studied the Chinese books, and conversed with those working in the kilns. He learned the secret techniques adopted by the Chinese for the manufacture of ceramics and shared </w:t>
      </w:r>
      <w:r w:rsidR="00471B47">
        <w:t>these details with France. He acclaimed that hi curiosity would prove beneficial in Europe. The case, however does not document any legal actions taken against d’Entrecolles, or if the Chinese ever discovered their proprietary information was accessed without proper authority.</w:t>
      </w:r>
    </w:p>
    <w:p w:rsidR="00B821D3" w:rsidRDefault="00B821D3" w:rsidP="00B821D3">
      <w:pPr>
        <w:jc w:val="center"/>
        <w:rPr>
          <w:b/>
        </w:rPr>
      </w:pPr>
      <w:r>
        <w:rPr>
          <w:b/>
        </w:rPr>
        <w:t>Section II</w:t>
      </w:r>
    </w:p>
    <w:p w:rsidR="001B5F80" w:rsidRPr="00B821D3" w:rsidRDefault="001B5F80" w:rsidP="00B821D3">
      <w:pPr>
        <w:pStyle w:val="ListParagraph"/>
        <w:numPr>
          <w:ilvl w:val="0"/>
          <w:numId w:val="2"/>
        </w:numPr>
        <w:rPr>
          <w:b/>
        </w:rPr>
      </w:pPr>
      <w:r w:rsidRPr="00B821D3">
        <w:rPr>
          <w:b/>
        </w:rPr>
        <w:t>What is false authority syndrome, and what risks does it pose?</w:t>
      </w:r>
    </w:p>
    <w:p w:rsidR="009D782D" w:rsidRDefault="009D782D" w:rsidP="00B31930">
      <w:pPr>
        <w:ind w:firstLine="720"/>
      </w:pPr>
      <w:r>
        <w:t xml:space="preserve">False </w:t>
      </w:r>
      <w:r w:rsidR="00B31930">
        <w:t>Authority Syndrome describes the tendencies of people who claim to speak with authority about computer viruses without the prerequisite knowledge and expertise. The characters normally have no relevant credentials and are not competent to provide such knowledge. These characters pose a risk such that they propagate myths and spread fear about viruses which is unfounded. The phony knowledge they spread may critically defame an organization or a concept by warding off potential consumers and leading to losses.</w:t>
      </w:r>
    </w:p>
    <w:p w:rsidR="001B5F80" w:rsidRPr="00B821D3" w:rsidRDefault="001B5F80" w:rsidP="00B821D3">
      <w:pPr>
        <w:pStyle w:val="ListParagraph"/>
        <w:numPr>
          <w:ilvl w:val="0"/>
          <w:numId w:val="2"/>
        </w:numPr>
        <w:rPr>
          <w:b/>
        </w:rPr>
      </w:pPr>
      <w:r w:rsidRPr="00B821D3">
        <w:rPr>
          <w:b/>
        </w:rPr>
        <w:t>Outline the evolution of how viruses were initially and are now spread.</w:t>
      </w:r>
    </w:p>
    <w:p w:rsidR="001B5F80" w:rsidRDefault="001B5F80" w:rsidP="001B5F80">
      <w:pPr>
        <w:ind w:firstLine="720"/>
      </w:pPr>
      <w:r>
        <w:t>Initially, virus spread employed the use of floppy disks. One diskette could be used for the spread of infect a series of computers. Nowadays viruses employ the use of internet to propagate rapidly and are spread through a variety of internet enabled mechanisms. They propagate and spread through</w:t>
      </w:r>
      <w:r w:rsidR="009D782D">
        <w:t xml:space="preserve"> several tactics and techniques that appeal to the use of internet, making a single virus upload able to spread and infect multiple computers that have gain access.</w:t>
      </w:r>
    </w:p>
    <w:p w:rsidR="001B5F80" w:rsidRPr="0056352F" w:rsidRDefault="001B5F80" w:rsidP="00B821D3">
      <w:pPr>
        <w:pStyle w:val="ListParagraph"/>
        <w:numPr>
          <w:ilvl w:val="0"/>
          <w:numId w:val="2"/>
        </w:numPr>
        <w:rPr>
          <w:b/>
        </w:rPr>
      </w:pPr>
      <w:r w:rsidRPr="0056352F">
        <w:rPr>
          <w:b/>
        </w:rPr>
        <w:t>How are viruses categorized?</w:t>
      </w:r>
    </w:p>
    <w:p w:rsidR="000C237E" w:rsidRDefault="000C237E" w:rsidP="000C237E">
      <w:pPr>
        <w:ind w:firstLine="720"/>
      </w:pPr>
      <w:r>
        <w:t>There is no universal code of classification agree upon on the means of categorizing or classifying the viruses and malicious codes. However, though efforts are ongoing, viruses ar</w:t>
      </w:r>
      <w:r w:rsidR="00480000">
        <w:t>e</w:t>
      </w:r>
      <w:r>
        <w:t xml:space="preserve"> categorized according to the </w:t>
      </w:r>
      <w:r w:rsidR="00480000">
        <w:t xml:space="preserve">environment in which they operate, the operating systems they target, their destructive capabilities, and the types of encryptions and operational algorithms that they adopt. </w:t>
      </w:r>
      <w:r>
        <w:t xml:space="preserve"> </w:t>
      </w:r>
      <w:r w:rsidR="00480000">
        <w:t>The majority of categorized viruses include; Trojan horses, denial-of-service, blended threats, adware and spyware and logic bombs.</w:t>
      </w:r>
    </w:p>
    <w:p w:rsidR="001B5F80" w:rsidRPr="0056352F" w:rsidRDefault="001B5F80" w:rsidP="00B821D3">
      <w:pPr>
        <w:pStyle w:val="ListParagraph"/>
        <w:numPr>
          <w:ilvl w:val="0"/>
          <w:numId w:val="2"/>
        </w:numPr>
        <w:rPr>
          <w:b/>
        </w:rPr>
      </w:pPr>
      <w:r w:rsidRPr="0056352F">
        <w:rPr>
          <w:b/>
        </w:rPr>
        <w:t>Explain what a botnet is and how it is used.</w:t>
      </w:r>
    </w:p>
    <w:p w:rsidR="00E81276" w:rsidRDefault="00E81276" w:rsidP="00E81276">
      <w:pPr>
        <w:ind w:firstLine="720"/>
      </w:pPr>
      <w:r>
        <w:t>Botnets describe the capabilities of infected codes to in</w:t>
      </w:r>
      <w:r w:rsidR="0056352F">
        <w:t>s</w:t>
      </w:r>
      <w:r>
        <w:t xml:space="preserve">talls programs that hold the computers hostage to </w:t>
      </w:r>
      <w:r w:rsidR="0056352F">
        <w:t xml:space="preserve">external commands through IRC channels. The botnet capabilities allow their operators to engage in a variety of different tasks facilitated by their very large sizes and infections to numerous machines. They can be used to perform DDoS attacks, validation of stolen credit cards, enabling fraud and phishing expeditions, and rapid distribution of viruses and malware across the internet. </w:t>
      </w:r>
    </w:p>
    <w:p w:rsidR="001B5F80" w:rsidRPr="0056352F" w:rsidRDefault="001B5F80" w:rsidP="00B821D3">
      <w:pPr>
        <w:pStyle w:val="ListParagraph"/>
        <w:numPr>
          <w:ilvl w:val="0"/>
          <w:numId w:val="2"/>
        </w:numPr>
        <w:rPr>
          <w:b/>
        </w:rPr>
      </w:pPr>
      <w:r w:rsidRPr="0056352F">
        <w:rPr>
          <w:b/>
        </w:rPr>
        <w:t>Define and discuss terminate and stay resident.</w:t>
      </w:r>
    </w:p>
    <w:p w:rsidR="000C237E" w:rsidRDefault="000C237E" w:rsidP="000C237E">
      <w:pPr>
        <w:ind w:firstLine="720"/>
      </w:pPr>
      <w:r>
        <w:t xml:space="preserve">Terminate and stay resident describes the capability of a virus to imprint itself on the system memory, giving it access and the ability to intercept significant events on the computer, and continually infect components of the disk. The resident viruses remain active in the computer until the computer is shut down or the operating system actively reboots. The virus attain these functions based on their technical complexity employed within their operational algorithms and encryption processes. </w:t>
      </w:r>
    </w:p>
    <w:p w:rsidR="001B5F80" w:rsidRPr="0056352F" w:rsidRDefault="001B5F80" w:rsidP="00B821D3">
      <w:pPr>
        <w:pStyle w:val="ListParagraph"/>
        <w:numPr>
          <w:ilvl w:val="0"/>
          <w:numId w:val="2"/>
        </w:numPr>
        <w:rPr>
          <w:b/>
        </w:rPr>
      </w:pPr>
      <w:r w:rsidRPr="0056352F">
        <w:rPr>
          <w:b/>
        </w:rPr>
        <w:t>Explain the four primary environments in which viruses operate.</w:t>
      </w:r>
    </w:p>
    <w:p w:rsidR="000C237E" w:rsidRDefault="000C237E" w:rsidP="000C237E">
      <w:pPr>
        <w:ind w:firstLine="720"/>
      </w:pPr>
      <w:r>
        <w:t>Viruses operate in fo</w:t>
      </w:r>
      <w:r w:rsidR="00BE5634">
        <w:t xml:space="preserve">ur primary environments: file </w:t>
      </w:r>
      <w:r>
        <w:t xml:space="preserve">viruses, boot viruses, macro-viruses, and network viruses. </w:t>
      </w:r>
      <w:r w:rsidR="00BE5634">
        <w:t>The file viruses infect their targets in a variety of ways such as parasites, link-viruses and companion viruses. They propagate via the operating system and alter the content by replication or destruction. Parasites alter the contents of what they infect but leave it operational. Companion viruses do not alter the content but trick the system into running the virus instead of the files. Link viruses modify critical fields in the content and force the operating system to execute the virus without altering the contents. Boot sector viruses are based on algorithms that are executed in the start-up or reboot of the operating system after the necessary hardware tests. They attack the master boot record, boot sector of the system, or alter the system pointer to an active boot sector. Macro-viruses take advantage of the macro-languages written as code into the common business software. The</w:t>
      </w:r>
      <w:r w:rsidR="00E81276">
        <w:t>y</w:t>
      </w:r>
      <w:r w:rsidR="00BE5634">
        <w:t xml:space="preserve"> spread through the </w:t>
      </w:r>
      <w:r w:rsidR="00E81276">
        <w:t xml:space="preserve">through to other </w:t>
      </w:r>
      <w:r w:rsidR="00BE5634">
        <w:t xml:space="preserve">systems </w:t>
      </w:r>
      <w:r w:rsidR="00E81276">
        <w:t xml:space="preserve">as attachments or shared files. They however, spread within each system from file to file. The virus is normally embedded in the system associated with a menu and is executed when certain keys or a combination of specific keys are pressed. Network viruses depend on the networks or e-mail systems to spread. This type of viruses multiply over the various protocols and capabilities of global and local interconnections. Their algorithms give them the capability of transferring code to remote servers  or workstations, and can either run the malicious code or push the user to execute it. </w:t>
      </w:r>
    </w:p>
    <w:p w:rsidR="001B5F80" w:rsidRPr="0056352F" w:rsidRDefault="001B5F80" w:rsidP="00B821D3">
      <w:pPr>
        <w:pStyle w:val="ListParagraph"/>
        <w:numPr>
          <w:ilvl w:val="0"/>
          <w:numId w:val="2"/>
        </w:numPr>
        <w:rPr>
          <w:b/>
        </w:rPr>
      </w:pPr>
      <w:r w:rsidRPr="0056352F">
        <w:rPr>
          <w:b/>
        </w:rPr>
        <w:t xml:space="preserve">Outline the history and development of computer viruses. </w:t>
      </w:r>
    </w:p>
    <w:p w:rsidR="00E81276" w:rsidRDefault="0056352F" w:rsidP="0056352F">
      <w:pPr>
        <w:ind w:firstLine="360"/>
      </w:pPr>
      <w:r>
        <w:t xml:space="preserve">The onset of computer viruses, though not referred to as viruses, can be tracked to the programs called rabbits from the late 1960s and early1970s. They however, did not copy from system to system and remain local phenomena. The first virus epidemic happened on a Univax 1108 system where the program attached merged itself to the end of an executable file. </w:t>
      </w:r>
      <w:r w:rsidR="0069171F">
        <w:t xml:space="preserve">The earliest viruses infected boot sectors and floppy disks with functions of deletion of documents. They contained recognizable codes that made their detection easier than current viruses. The first virus to spread vastly was created in Pakistan called ‘Brain’ was a bootable virus that spread through floppy disks. The first counterpunch viruses used encryption of indecipherable code to mask their signatures, and required to return to its original state to infect and spread. The mutation engine was then adopted to randomize polymorphic generators which adopted their algorithms to encrypt viruses. The first polymorphic virus </w:t>
      </w:r>
      <w:r w:rsidR="00814D79">
        <w:t xml:space="preserve">known as ‘chameleon’ appeared in 1990s, but the creation of ‘Tequila’ in 1991 made these viruses a serious threat. Virus spread grew due to the burgeoning growth of the internet, availability of polymorphic engines, rapid growth and availability of personal computers, and availability of virus creation tools. A construction set called ‘Virus Creation Laboratory’ allowed users to generate codes to produce viruses compatible to IBM PCs. VCL allowed for customization of algorithms, features and effects. Polymorphic engines and VCLs automated the virus creation processes. 1996 marked the age of the first virus epidemic through the widespread propagation and release of macro-viruses facilitated by a complex virus </w:t>
      </w:r>
      <w:r w:rsidR="00B821D3">
        <w:t>released in</w:t>
      </w:r>
      <w:r w:rsidR="00814D79">
        <w:t xml:space="preserve"> 1992 </w:t>
      </w:r>
      <w:r w:rsidR="00B821D3">
        <w:t>designed for Windows.</w:t>
      </w:r>
    </w:p>
    <w:p w:rsidR="001B5F80" w:rsidRPr="0056352F" w:rsidRDefault="001B5F80" w:rsidP="00B821D3">
      <w:pPr>
        <w:pStyle w:val="ListParagraph"/>
        <w:numPr>
          <w:ilvl w:val="0"/>
          <w:numId w:val="2"/>
        </w:numPr>
        <w:rPr>
          <w:b/>
        </w:rPr>
      </w:pPr>
      <w:r w:rsidRPr="0056352F">
        <w:rPr>
          <w:b/>
        </w:rPr>
        <w:t>Explain the reasons for writing malware. How are malicious programs triggered?</w:t>
      </w:r>
    </w:p>
    <w:p w:rsidR="00E81276" w:rsidRDefault="00B821D3" w:rsidP="0072491A">
      <w:pPr>
        <w:ind w:firstLine="360"/>
      </w:pPr>
      <w:r>
        <w:t xml:space="preserve">Virus and malware are similar to programs in that they are created to fulfil specific functions. </w:t>
      </w:r>
      <w:r w:rsidR="0072491A">
        <w:t xml:space="preserve">Those written without criminal intentions include advertisements, political messages and jokes. However, they are those that are created for criminal intentions and they include destruction of data and information, acquisition of information, identity theft, shutdown of a legitimate business service, or Website, or surreptitious control of a remote machine. The part of the virus program that delivers the malicious intent is known as the payload, which is executed by a predetermined trigger. The trigger, once executed causes the malicious code to release its contents and </w:t>
      </w:r>
      <w:r w:rsidR="00BA6A4E">
        <w:t>thus executes the predetermined commands. The triggers are custom designed by the designer and could be an action the user performs, a date or computer condition, or another code written alongside the virus. User-based triggers could follow actions such as opening an email attachment or downloading a file, The developers of viruses and malware employ technology that allows them to scramble the data thus encoding it to preventing anyone from reading it or tampering with it. Revolution of technology has witnessed greater levels and strength of encryption tactics employed by viruses which enables them to evade detection from virus scanners. This enables the virus to remain hidden until an encryption key or a password unlocks it. Some viruses also adopt stealth techniques to avoid detection from virus scanners, creating a battle of sorts between virus detection software developers and virus writers. Mutation engines and virus construction tools allow users to write, develop, code and encrypt viruses.</w:t>
      </w:r>
      <w:r w:rsidR="007E4C71">
        <w:t xml:space="preserve"> </w:t>
      </w:r>
    </w:p>
    <w:p w:rsidR="00322711" w:rsidRDefault="00322711">
      <w:r>
        <w:br w:type="page"/>
      </w:r>
    </w:p>
    <w:sdt>
      <w:sdtPr>
        <w:rPr>
          <w:rFonts w:ascii="Times New Roman" w:eastAsiaTheme="minorHAnsi" w:hAnsi="Times New Roman" w:cstheme="minorBidi"/>
          <w:b w:val="0"/>
          <w:bCs w:val="0"/>
          <w:color w:val="auto"/>
          <w:sz w:val="24"/>
          <w:szCs w:val="22"/>
          <w:lang w:eastAsia="en-US"/>
        </w:rPr>
        <w:id w:val="-1016304398"/>
        <w:docPartObj>
          <w:docPartGallery w:val="Bibliographies"/>
          <w:docPartUnique/>
        </w:docPartObj>
      </w:sdtPr>
      <w:sdtEndPr/>
      <w:sdtContent>
        <w:p w:rsidR="00322711" w:rsidRPr="00322711" w:rsidRDefault="00322711" w:rsidP="00322711">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322711" w:rsidRDefault="00322711" w:rsidP="00322711">
              <w:pPr>
                <w:pStyle w:val="Bibliography"/>
                <w:ind w:left="720" w:hanging="720"/>
                <w:rPr>
                  <w:noProof/>
                </w:rPr>
              </w:pPr>
              <w:r>
                <w:fldChar w:fldCharType="begin"/>
              </w:r>
              <w:r>
                <w:instrText xml:space="preserve"> BIBLIOGRAPHY </w:instrText>
              </w:r>
              <w:r>
                <w:fldChar w:fldCharType="separate"/>
              </w:r>
              <w:r>
                <w:rPr>
                  <w:noProof/>
                </w:rPr>
                <w:t xml:space="preserve">Taylor, R. W., Fritsch, E. J., &amp; Liederbach, J. (2014). </w:t>
              </w:r>
              <w:r>
                <w:rPr>
                  <w:i/>
                  <w:iCs/>
                  <w:noProof/>
                </w:rPr>
                <w:t>Digital Crime and Digital Terrorism.</w:t>
              </w:r>
              <w:r>
                <w:rPr>
                  <w:noProof/>
                </w:rPr>
                <w:t xml:space="preserve"> Prentice Hall Press.</w:t>
              </w:r>
            </w:p>
            <w:p w:rsidR="00322711" w:rsidRDefault="00322711" w:rsidP="00322711">
              <w:r>
                <w:rPr>
                  <w:b/>
                  <w:bCs/>
                  <w:noProof/>
                </w:rPr>
                <w:fldChar w:fldCharType="end"/>
              </w:r>
            </w:p>
          </w:sdtContent>
        </w:sdt>
      </w:sdtContent>
    </w:sdt>
    <w:p w:rsidR="00322711" w:rsidRDefault="00322711" w:rsidP="0072491A">
      <w:pPr>
        <w:ind w:firstLine="360"/>
      </w:pPr>
    </w:p>
    <w:sectPr w:rsidR="00322711" w:rsidSect="0032271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366" w:rsidRDefault="00880366" w:rsidP="00322711">
      <w:pPr>
        <w:spacing w:after="0" w:line="240" w:lineRule="auto"/>
      </w:pPr>
      <w:r>
        <w:separator/>
      </w:r>
    </w:p>
  </w:endnote>
  <w:endnote w:type="continuationSeparator" w:id="0">
    <w:p w:rsidR="00880366" w:rsidRDefault="00880366" w:rsidP="0032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366" w:rsidRDefault="00880366" w:rsidP="00322711">
      <w:pPr>
        <w:spacing w:after="0" w:line="240" w:lineRule="auto"/>
      </w:pPr>
      <w:r>
        <w:separator/>
      </w:r>
    </w:p>
  </w:footnote>
  <w:footnote w:type="continuationSeparator" w:id="0">
    <w:p w:rsidR="00880366" w:rsidRDefault="00880366" w:rsidP="00322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711" w:rsidRDefault="00322711">
    <w:pPr>
      <w:pStyle w:val="Header"/>
      <w:jc w:val="right"/>
    </w:pPr>
    <w:r>
      <w:t xml:space="preserve">DIGITAL CRIME AND DIGITAL TERRORISM </w:t>
    </w:r>
    <w:r>
      <w:tab/>
    </w:r>
    <w:sdt>
      <w:sdtPr>
        <w:id w:val="1233894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272D4">
          <w:rPr>
            <w:noProof/>
          </w:rPr>
          <w:t>9</w:t>
        </w:r>
        <w:r>
          <w:rPr>
            <w:noProof/>
          </w:rPr>
          <w:fldChar w:fldCharType="end"/>
        </w:r>
      </w:sdtContent>
    </w:sdt>
  </w:p>
  <w:p w:rsidR="00322711" w:rsidRDefault="003227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711" w:rsidRDefault="00322711">
    <w:pPr>
      <w:pStyle w:val="Header"/>
      <w:jc w:val="right"/>
    </w:pPr>
    <w:r>
      <w:t xml:space="preserve">Running Head: DIGITAL CRIME AND DIGITAL TERRORISM </w:t>
    </w:r>
    <w:r>
      <w:tab/>
    </w:r>
    <w:sdt>
      <w:sdtPr>
        <w:id w:val="1140232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0366">
          <w:rPr>
            <w:noProof/>
          </w:rPr>
          <w:t>1</w:t>
        </w:r>
        <w:r>
          <w:rPr>
            <w:noProof/>
          </w:rPr>
          <w:fldChar w:fldCharType="end"/>
        </w:r>
      </w:sdtContent>
    </w:sdt>
  </w:p>
  <w:p w:rsidR="00322711" w:rsidRDefault="003227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D1A28"/>
    <w:multiLevelType w:val="hybridMultilevel"/>
    <w:tmpl w:val="842636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D75CBB"/>
    <w:multiLevelType w:val="hybridMultilevel"/>
    <w:tmpl w:val="9BD239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BB1A88"/>
    <w:multiLevelType w:val="hybridMultilevel"/>
    <w:tmpl w:val="37087C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B16"/>
    <w:rsid w:val="000C237E"/>
    <w:rsid w:val="001B5F80"/>
    <w:rsid w:val="00292081"/>
    <w:rsid w:val="002B7A5F"/>
    <w:rsid w:val="002D65D1"/>
    <w:rsid w:val="00322711"/>
    <w:rsid w:val="003272D4"/>
    <w:rsid w:val="0039702C"/>
    <w:rsid w:val="0047102C"/>
    <w:rsid w:val="00471B47"/>
    <w:rsid w:val="00480000"/>
    <w:rsid w:val="00513C96"/>
    <w:rsid w:val="0056352F"/>
    <w:rsid w:val="005B260C"/>
    <w:rsid w:val="00630E96"/>
    <w:rsid w:val="00635344"/>
    <w:rsid w:val="0069171F"/>
    <w:rsid w:val="006E6D27"/>
    <w:rsid w:val="0072491A"/>
    <w:rsid w:val="007B1B16"/>
    <w:rsid w:val="007E4C71"/>
    <w:rsid w:val="00814D79"/>
    <w:rsid w:val="00880366"/>
    <w:rsid w:val="009245F0"/>
    <w:rsid w:val="009A3EED"/>
    <w:rsid w:val="009D782D"/>
    <w:rsid w:val="00B31930"/>
    <w:rsid w:val="00B821D3"/>
    <w:rsid w:val="00BA6A4E"/>
    <w:rsid w:val="00BE5634"/>
    <w:rsid w:val="00DB1A0A"/>
    <w:rsid w:val="00E81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CE686E-FCEA-4D26-815E-FDD573B0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271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52F"/>
    <w:pPr>
      <w:ind w:left="720"/>
      <w:contextualSpacing/>
    </w:pPr>
  </w:style>
  <w:style w:type="paragraph" w:styleId="Header">
    <w:name w:val="header"/>
    <w:basedOn w:val="Normal"/>
    <w:link w:val="HeaderChar"/>
    <w:uiPriority w:val="99"/>
    <w:unhideWhenUsed/>
    <w:rsid w:val="00322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711"/>
  </w:style>
  <w:style w:type="paragraph" w:styleId="Footer">
    <w:name w:val="footer"/>
    <w:basedOn w:val="Normal"/>
    <w:link w:val="FooterChar"/>
    <w:uiPriority w:val="99"/>
    <w:unhideWhenUsed/>
    <w:rsid w:val="00322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711"/>
  </w:style>
  <w:style w:type="character" w:customStyle="1" w:styleId="Heading1Char">
    <w:name w:val="Heading 1 Char"/>
    <w:basedOn w:val="DefaultParagraphFont"/>
    <w:link w:val="Heading1"/>
    <w:uiPriority w:val="9"/>
    <w:rsid w:val="00322711"/>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322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711"/>
    <w:rPr>
      <w:rFonts w:ascii="Tahoma" w:hAnsi="Tahoma" w:cs="Tahoma"/>
      <w:sz w:val="16"/>
      <w:szCs w:val="16"/>
    </w:rPr>
  </w:style>
  <w:style w:type="paragraph" w:styleId="Bibliography">
    <w:name w:val="Bibliography"/>
    <w:basedOn w:val="Normal"/>
    <w:next w:val="Normal"/>
    <w:uiPriority w:val="37"/>
    <w:unhideWhenUsed/>
    <w:rsid w:val="00322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Tat14</b:Tag>
    <b:SourceType>Book</b:SourceType>
    <b:Guid>{9BBE09D8-F197-4D5F-9887-AB6EEB19EB41}</b:Guid>
    <b:Title>Digital Crime and Digital Terrorism</b:Title>
    <b:Year>2014</b:Year>
    <b:Publisher>Prentice Hall Press</b:Publisher>
    <b:Author>
      <b:Author>
        <b:NameList>
          <b:Person>
            <b:Last>Taylor</b:Last>
            <b:Middle>W.</b:Middle>
            <b:First>Robert</b:First>
          </b:Person>
          <b:Person>
            <b:Last>Fritsch</b:Last>
            <b:Middle>J.</b:Middle>
            <b:First>Eric</b:First>
          </b:Person>
          <b:Person>
            <b:Last>Liederbach</b:Last>
            <b:First>John</b:First>
          </b:Person>
        </b:NameList>
      </b:Author>
    </b:Author>
    <b:RefOrder>1</b:RefOrder>
  </b:Source>
</b:Sources>
</file>

<file path=customXml/itemProps1.xml><?xml version="1.0" encoding="utf-8"?>
<ds:datastoreItem xmlns:ds="http://schemas.openxmlformats.org/officeDocument/2006/customXml" ds:itemID="{EEBC8272-DBB7-4CE5-B19B-61C0056D1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2236</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2019-04-30T05:01:00Z</dcterms:created>
  <dcterms:modified xsi:type="dcterms:W3CDTF">2019-04-30T05:01:00Z</dcterms:modified>
</cp:coreProperties>
</file>